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9B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055" cy="10681335"/>
            <wp:effectExtent l="0" t="0" r="10795" b="5715"/>
            <wp:docPr id="1" name="图片 1" descr="1关于设立博兴社情民意调研中队的批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关于设立博兴社情民意调研中队的批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" w:right="6" w:bottom="6" w:left="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2025-11-13T00:56:44Z</dcterms:created>
  <dc:creator>Administrator</dc:creator>
  <cp:lastModifiedBy>杜宏伟</cp:lastModifiedBy>
  <dcterms:modified xsi:type="dcterms:W3CDTF">2025-11-13T00:57:24Z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eyJoZGlkIjoiNTkyYzI1ODJiMWJmY2M2NTYyZDc0NDAzYzEyMjJlZDgiLCJ1c2VySWQiOiI0MDM1MzkzNjQifQ==</vt:lpwstr>
  </property>
  <property fmtid="{D5CDD505-2E9C-101B-9397-08002B2CF9AE}" pid="4" name="ICV">
    <vt:lpwstr>C549E13C2C9249C2AC30C4E0ED7AB204_12</vt:lpwstr>
  </property>
</Properties>
</file>